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渝农商理财有限责任公司渝农商理财江渝财富天添金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渝盈宝1号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9月16日</w:t>
      </w:r>
      <w:r>
        <w:rPr>
          <w:rFonts w:hint="eastAsia" w:asciiTheme="minorEastAsia" w:hAnsiTheme="minorEastAsia"/>
          <w:szCs w:val="21"/>
        </w:rPr>
        <w:t>发行渝农商理财江渝财富天添金</w:t>
      </w:r>
      <w:r>
        <w:rPr>
          <w:rFonts w:hint="eastAsia" w:asciiTheme="minorEastAsia" w:hAnsiTheme="minorEastAsia"/>
          <w:szCs w:val="21"/>
          <w:lang w:eastAsia="zh-CN"/>
        </w:rPr>
        <w:t>渝盈宝1号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渝盈宝1号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21GSGK11001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53,764,619.00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每个工作日开放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9月23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2.80%-3.60%</w:t>
            </w:r>
            <w:bookmarkStart w:id="0" w:name="_GoBack"/>
            <w:bookmarkEnd w:id="0"/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9月23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9B82B8F"/>
    <w:rsid w:val="29D602E1"/>
    <w:rsid w:val="2B1745F9"/>
    <w:rsid w:val="2E2367A3"/>
    <w:rsid w:val="32DA0E34"/>
    <w:rsid w:val="33D64908"/>
    <w:rsid w:val="34DE762F"/>
    <w:rsid w:val="3A370C42"/>
    <w:rsid w:val="3D5C6FCA"/>
    <w:rsid w:val="3E1168A1"/>
    <w:rsid w:val="3FB75A71"/>
    <w:rsid w:val="40A27650"/>
    <w:rsid w:val="439165C9"/>
    <w:rsid w:val="43EA683A"/>
    <w:rsid w:val="442A2893"/>
    <w:rsid w:val="46B40F20"/>
    <w:rsid w:val="4D5D6F78"/>
    <w:rsid w:val="4D6568D6"/>
    <w:rsid w:val="4DF04F95"/>
    <w:rsid w:val="51275C2A"/>
    <w:rsid w:val="56EF70C3"/>
    <w:rsid w:val="5913765F"/>
    <w:rsid w:val="591A796B"/>
    <w:rsid w:val="5A141F19"/>
    <w:rsid w:val="5A4018EC"/>
    <w:rsid w:val="608A5C11"/>
    <w:rsid w:val="632E1F55"/>
    <w:rsid w:val="661108EE"/>
    <w:rsid w:val="6B6F1D02"/>
    <w:rsid w:val="6E523524"/>
    <w:rsid w:val="6E556E4E"/>
    <w:rsid w:val="736E5523"/>
    <w:rsid w:val="7C965BDC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56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2021-09-23T08:26:50Z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66455C956A394D57A0986F20E0CBDA28</vt:lpwstr>
  </property>
</Properties>
</file>